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DD36" w14:textId="557F7A1B" w:rsidR="00B53633" w:rsidRPr="00B53633" w:rsidRDefault="00B207AA" w:rsidP="00B207AA">
      <w:pPr>
        <w:jc w:val="center"/>
        <w:rPr>
          <w:rFonts w:ascii="Century Gothic" w:hAnsi="Century Gothic"/>
          <w:b/>
          <w:bCs/>
        </w:rPr>
      </w:pPr>
      <w:r>
        <w:rPr>
          <w:rFonts w:ascii="Century Gothic" w:hAnsi="Century Gothic"/>
          <w:b/>
          <w:bCs/>
          <w:noProof/>
          <w:sz w:val="28"/>
          <w:szCs w:val="28"/>
        </w:rPr>
        <mc:AlternateContent>
          <mc:Choice Requires="wps">
            <w:drawing>
              <wp:anchor distT="0" distB="0" distL="114300" distR="114300" simplePos="0" relativeHeight="251659264" behindDoc="1" locked="0" layoutInCell="1" allowOverlap="1" wp14:anchorId="50D502F9" wp14:editId="36728CD9">
                <wp:simplePos x="0" y="0"/>
                <wp:positionH relativeFrom="margin">
                  <wp:align>center</wp:align>
                </wp:positionH>
                <wp:positionV relativeFrom="paragraph">
                  <wp:posOffset>-104775</wp:posOffset>
                </wp:positionV>
                <wp:extent cx="3505200" cy="457200"/>
                <wp:effectExtent l="57150" t="19050" r="57150" b="95250"/>
                <wp:wrapNone/>
                <wp:docPr id="2" name="Rectangle: Beveled 2"/>
                <wp:cNvGraphicFramePr/>
                <a:graphic xmlns:a="http://schemas.openxmlformats.org/drawingml/2006/main">
                  <a:graphicData uri="http://schemas.microsoft.com/office/word/2010/wordprocessingShape">
                    <wps:wsp>
                      <wps:cNvSpPr/>
                      <wps:spPr>
                        <a:xfrm>
                          <a:off x="0" y="0"/>
                          <a:ext cx="3505200" cy="457200"/>
                        </a:xfrm>
                        <a:prstGeom prst="bevel">
                          <a:avLst/>
                        </a:prstGeom>
                        <a:solidFill>
                          <a:schemeClr val="accent3">
                            <a:lumMod val="20000"/>
                            <a:lumOff val="80000"/>
                            <a:alpha val="50000"/>
                          </a:schemeClr>
                        </a:solidFill>
                        <a:ln>
                          <a:noFill/>
                        </a:ln>
                        <a:effectLst>
                          <a:outerShdw blurRad="50800" dist="38100" dir="5400000" algn="t"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70948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0;margin-top:-8.25pt;width:276pt;height:36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" fillcolor="#ededed [662]" stroked="f">
                <v:fill opacity="32896f"/>
                <v:shadow on="t" color="black" opacity="26214f" origin=",-.5" offset="0,3pt"/>
                <w10:wrap anchorx="margin"/>
              </v:shape>
            </w:pict>
          </mc:Fallback>
        </mc:AlternateContent>
      </w:r>
      <w:r w:rsidR="00B53633" w:rsidRPr="00B53633">
        <w:rPr>
          <w:rFonts w:ascii="Century Gothic" w:hAnsi="Century Gothic"/>
          <w:b/>
          <w:bCs/>
          <w:sz w:val="28"/>
          <w:szCs w:val="28"/>
        </w:rPr>
        <w:t>Timeline of the Holocaust</w:t>
      </w:r>
    </w:p>
    <w:p w14:paraId="259A373C" w14:textId="2450BD14" w:rsidR="00B53633" w:rsidRPr="00B53633" w:rsidRDefault="0090609F" w:rsidP="00B207AA">
      <w:pPr>
        <w:spacing w:before="240"/>
        <w:rPr>
          <w:rFonts w:ascii="Century Gothic" w:hAnsi="Century Gothic"/>
          <w:i/>
          <w:iCs/>
        </w:rPr>
      </w:pPr>
      <w:r>
        <w:rPr>
          <w:rFonts w:ascii="Century Gothic" w:hAnsi="Century Gothic"/>
          <w:i/>
          <w:iCs/>
        </w:rPr>
        <w:t>Italicized e</w:t>
      </w:r>
      <w:r w:rsidR="00B53633" w:rsidRPr="00B53633">
        <w:rPr>
          <w:rFonts w:ascii="Century Gothic" w:hAnsi="Century Gothic"/>
          <w:i/>
          <w:iCs/>
        </w:rPr>
        <w:t>ntries refer to events described or alluded to in Night.</w:t>
      </w:r>
    </w:p>
    <w:p w14:paraId="0ADE8A4D" w14:textId="323140A6" w:rsidR="00B53633" w:rsidRPr="00B53633" w:rsidRDefault="00B53633" w:rsidP="00B53633">
      <w:pPr>
        <w:rPr>
          <w:rFonts w:ascii="Century Schoolbook" w:hAnsi="Century Schoolbook"/>
        </w:rPr>
      </w:pPr>
      <w:r w:rsidRPr="00B53633">
        <w:rPr>
          <w:rFonts w:ascii="Century Gothic" w:hAnsi="Century Gothic"/>
          <w:b/>
          <w:bCs/>
          <w:sz w:val="28"/>
          <w:szCs w:val="28"/>
        </w:rPr>
        <w:t xml:space="preserve">1933 </w:t>
      </w:r>
      <w:r w:rsidRPr="00B53633">
        <w:rPr>
          <w:rFonts w:ascii="Century Schoolbook" w:hAnsi="Century Schoolbook"/>
        </w:rPr>
        <w:t xml:space="preserve">The Nazi party takes power in Germany. Adolf Hitler becomes chancellor, or prime minister, of Germany. Nazis “temporarily” suspend civil liberties for all citizens. They are never restored. </w:t>
      </w:r>
    </w:p>
    <w:p w14:paraId="1048A609" w14:textId="2B2059ED" w:rsidR="00B53633" w:rsidRPr="00B53633" w:rsidRDefault="00B53633" w:rsidP="00B53633">
      <w:pPr>
        <w:rPr>
          <w:rFonts w:ascii="Century Schoolbook" w:hAnsi="Century Schoolbook"/>
        </w:rPr>
      </w:pPr>
      <w:r w:rsidRPr="00B53633">
        <w:rPr>
          <w:rFonts w:ascii="Century Schoolbook" w:hAnsi="Century Schoolbook"/>
        </w:rPr>
        <w:t xml:space="preserve">The Nazis set up the ﬁrst concentration camp at Dachau. The ﬁrst inmates are two hundred Communists. Books contrary to Nazi beliefs are burned in public. </w:t>
      </w:r>
    </w:p>
    <w:p w14:paraId="4D618381" w14:textId="28E4ECC0" w:rsidR="00B53633" w:rsidRPr="00B53633" w:rsidRDefault="00B53633" w:rsidP="00B53633">
      <w:pPr>
        <w:rPr>
          <w:rFonts w:ascii="Century Schoolbook" w:hAnsi="Century Schoolbook"/>
        </w:rPr>
      </w:pPr>
      <w:r w:rsidRPr="00B53633">
        <w:rPr>
          <w:rFonts w:ascii="Century Gothic" w:hAnsi="Century Gothic"/>
          <w:b/>
          <w:bCs/>
          <w:sz w:val="28"/>
          <w:szCs w:val="28"/>
        </w:rPr>
        <w:t>1934</w:t>
      </w:r>
      <w:r>
        <w:t xml:space="preserve"> </w:t>
      </w:r>
      <w:r w:rsidRPr="00B53633">
        <w:rPr>
          <w:rFonts w:ascii="Century Schoolbook" w:hAnsi="Century Schoolbook"/>
        </w:rPr>
        <w:t xml:space="preserve">Hitler combines the positions of chancellor and president to become “Fuhrer,” or leader, of Germany. </w:t>
      </w:r>
    </w:p>
    <w:p w14:paraId="37ABAACE" w14:textId="19B626B4" w:rsidR="00B53633" w:rsidRPr="00B53633" w:rsidRDefault="00B53633" w:rsidP="00B53633">
      <w:pPr>
        <w:rPr>
          <w:rFonts w:ascii="Century Schoolbook" w:hAnsi="Century Schoolbook"/>
        </w:rPr>
      </w:pPr>
      <w:r w:rsidRPr="00B53633">
        <w:rPr>
          <w:rFonts w:ascii="Century Gothic" w:hAnsi="Century Gothic"/>
          <w:b/>
          <w:bCs/>
          <w:sz w:val="28"/>
          <w:szCs w:val="28"/>
        </w:rPr>
        <w:t>1935</w:t>
      </w:r>
      <w:r>
        <w:t xml:space="preserve"> </w:t>
      </w:r>
      <w:r w:rsidRPr="00B53633">
        <w:rPr>
          <w:rFonts w:ascii="Century Schoolbook" w:hAnsi="Century Schoolbook"/>
        </w:rPr>
        <w:t xml:space="preserve">Jews in Germany are deprived of citizenship and other fundamental rights. The Nazis intensify persecution of political dissidents and others considered “racially inferior” including “Gypsies,” Jehovah’s Witnesses, and homosexuals. Many are sent to concentration camps. </w:t>
      </w:r>
    </w:p>
    <w:p w14:paraId="40FC0100" w14:textId="4808193B" w:rsidR="00B53633" w:rsidRDefault="00B53633" w:rsidP="00B53633">
      <w:r w:rsidRPr="00B53633">
        <w:rPr>
          <w:rFonts w:ascii="Century Gothic" w:hAnsi="Century Gothic"/>
          <w:b/>
          <w:bCs/>
          <w:sz w:val="28"/>
          <w:szCs w:val="28"/>
        </w:rPr>
        <w:t xml:space="preserve">1936 </w:t>
      </w:r>
      <w:r w:rsidRPr="00B53633">
        <w:rPr>
          <w:rFonts w:ascii="Century Schoolbook" w:hAnsi="Century Schoolbook"/>
        </w:rPr>
        <w:t xml:space="preserve">The Olympic games are held in Germany; signs barring Jews from public places are removed until the event is over. 1938 German troops annex Austria. On Kristallnacht (the “Night of Broken Glass”), Nazi gangs physically attack Jews throughout Germany and Austria. </w:t>
      </w:r>
    </w:p>
    <w:p w14:paraId="2845D1BD" w14:textId="0AF16979" w:rsidR="00B53633" w:rsidRPr="00B53633" w:rsidRDefault="00B53633" w:rsidP="00B53633">
      <w:pPr>
        <w:rPr>
          <w:rFonts w:ascii="Century Schoolbook" w:hAnsi="Century Schoolbook"/>
        </w:rPr>
      </w:pPr>
      <w:r w:rsidRPr="00B53633">
        <w:rPr>
          <w:rFonts w:ascii="Century Gothic" w:hAnsi="Century Gothic"/>
          <w:b/>
          <w:bCs/>
          <w:sz w:val="28"/>
          <w:szCs w:val="28"/>
        </w:rPr>
        <w:t>1939</w:t>
      </w:r>
      <w:r>
        <w:t xml:space="preserve"> </w:t>
      </w:r>
      <w:r w:rsidRPr="00B53633">
        <w:rPr>
          <w:rFonts w:ascii="Century Schoolbook" w:hAnsi="Century Schoolbook"/>
        </w:rPr>
        <w:t>In</w:t>
      </w:r>
      <w:r>
        <w:t xml:space="preserve"> </w:t>
      </w:r>
      <w:r w:rsidRPr="00B53633">
        <w:rPr>
          <w:rFonts w:ascii="Century Gothic" w:hAnsi="Century Gothic"/>
          <w:b/>
          <w:bCs/>
          <w:sz w:val="24"/>
          <w:szCs w:val="24"/>
        </w:rPr>
        <w:t>March,</w:t>
      </w:r>
      <w:r>
        <w:t xml:space="preserve"> </w:t>
      </w:r>
      <w:r w:rsidRPr="00B53633">
        <w:rPr>
          <w:rFonts w:ascii="Century Schoolbook" w:hAnsi="Century Schoolbook"/>
        </w:rPr>
        <w:t>Germany takes over a neighboring nation, Czechoslovakia. On September 1, Germany invades Poland. World War II begins in Europe.</w:t>
      </w:r>
    </w:p>
    <w:p w14:paraId="29376150" w14:textId="5645B05A" w:rsidR="00B53633" w:rsidRPr="00B53633" w:rsidRDefault="00D71C1E" w:rsidP="00B53633">
      <w:pPr>
        <w:rPr>
          <w:rFonts w:ascii="Century Schoolbook" w:hAnsi="Century Schoolbook"/>
        </w:rPr>
      </w:pPr>
      <w:r>
        <w:rPr>
          <w:noProof/>
        </w:rPr>
        <w:drawing>
          <wp:anchor distT="0" distB="0" distL="114300" distR="114300" simplePos="0" relativeHeight="251660288" behindDoc="0" locked="0" layoutInCell="1" allowOverlap="1" wp14:anchorId="27B3DA85" wp14:editId="2F6EF87B">
            <wp:simplePos x="0" y="0"/>
            <wp:positionH relativeFrom="margin">
              <wp:align>left</wp:align>
            </wp:positionH>
            <wp:positionV relativeFrom="paragraph">
              <wp:posOffset>565785</wp:posOffset>
            </wp:positionV>
            <wp:extent cx="3418840" cy="2309495"/>
            <wp:effectExtent l="0" t="0" r="0" b="0"/>
            <wp:wrapThrough wrapText="bothSides">
              <wp:wrapPolygon edited="0">
                <wp:start x="0" y="0"/>
                <wp:lineTo x="0" y="21380"/>
                <wp:lineTo x="21423" y="21380"/>
                <wp:lineTo x="21423" y="0"/>
                <wp:lineTo x="0" y="0"/>
              </wp:wrapPolygon>
            </wp:wrapThrough>
            <wp:docPr id="3" name="Picture 3" descr="A large long train on a steel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 on trai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8840" cy="2309495"/>
                    </a:xfrm>
                    <a:prstGeom prst="rect">
                      <a:avLst/>
                    </a:prstGeom>
                  </pic:spPr>
                </pic:pic>
              </a:graphicData>
            </a:graphic>
          </wp:anchor>
        </w:drawing>
      </w:r>
      <w:r w:rsidR="00B53633" w:rsidRPr="00B53633">
        <w:rPr>
          <w:rFonts w:ascii="Century Schoolbook" w:hAnsi="Century Schoolbook"/>
        </w:rPr>
        <w:t xml:space="preserve">Hitler orders the systematic murder of the mentally and physically disabled in Germany and Austria. Polish Jews are ordered to register and relocate. They are also required to wear armbands or yellow stars. </w:t>
      </w:r>
    </w:p>
    <w:p w14:paraId="3EDDEFF0" w14:textId="6651415E" w:rsidR="00B53633" w:rsidRDefault="00B53633" w:rsidP="00B53633">
      <w:r w:rsidRPr="00B53633">
        <w:rPr>
          <w:rFonts w:ascii="Century Gothic" w:hAnsi="Century Gothic"/>
          <w:b/>
          <w:bCs/>
          <w:sz w:val="28"/>
          <w:szCs w:val="28"/>
        </w:rPr>
        <w:t>1940</w:t>
      </w:r>
      <w:r>
        <w:t xml:space="preserve"> </w:t>
      </w:r>
      <w:r w:rsidRPr="00B53633">
        <w:rPr>
          <w:rFonts w:ascii="Century Schoolbook" w:hAnsi="Century Schoolbook"/>
        </w:rPr>
        <w:t xml:space="preserve">Nazis begin deporting German Jews to Poland. Jews are forced into ghettos. Germany conquers one nation after another in Western Europe including the Netherlands, Denmark, Norway, Belgium, Luxembourg, and France. </w:t>
      </w:r>
      <w:r w:rsidRPr="00B53633">
        <w:rPr>
          <w:rFonts w:ascii="Century Gothic" w:hAnsi="Century Gothic"/>
          <w:i/>
          <w:iCs/>
        </w:rPr>
        <w:t>With Germany’s backing, Hungary annexes parts of Romania, including Sighet and other towns in northern Transylvania</w:t>
      </w:r>
      <w:r w:rsidRPr="00B53633">
        <w:rPr>
          <w:rFonts w:ascii="Century Gothic" w:hAnsi="Century Gothic"/>
        </w:rPr>
        <w:t>.</w:t>
      </w:r>
      <w:r>
        <w:t xml:space="preserve"> </w:t>
      </w:r>
    </w:p>
    <w:p w14:paraId="3065268E" w14:textId="77104C77" w:rsidR="00B53633" w:rsidRPr="00B53633" w:rsidRDefault="00B53633" w:rsidP="00B53633">
      <w:pPr>
        <w:rPr>
          <w:rFonts w:ascii="Century Schoolbook" w:hAnsi="Century Schoolbook"/>
        </w:rPr>
      </w:pPr>
      <w:r w:rsidRPr="00B53633">
        <w:rPr>
          <w:rFonts w:ascii="Century Gothic" w:hAnsi="Century Gothic"/>
          <w:b/>
          <w:bCs/>
          <w:sz w:val="28"/>
          <w:szCs w:val="28"/>
        </w:rPr>
        <w:t>1941</w:t>
      </w:r>
      <w:r>
        <w:t xml:space="preserve"> </w:t>
      </w:r>
      <w:r w:rsidRPr="00B53633">
        <w:rPr>
          <w:rFonts w:ascii="Century Schoolbook" w:hAnsi="Century Schoolbook"/>
        </w:rPr>
        <w:t xml:space="preserve">Germany attacks the Soviet Union. Jews throughout Europe are forced into ghettos and internment camps. Mobile killing units begin the systematic slaughter of Jews. In two days, one of those units was responsible for the murder of 33,771 Ukrainian Jews at Babi </w:t>
      </w:r>
      <w:proofErr w:type="spellStart"/>
      <w:r w:rsidRPr="00B53633">
        <w:rPr>
          <w:rFonts w:ascii="Century Schoolbook" w:hAnsi="Century Schoolbook"/>
        </w:rPr>
        <w:t>Yar</w:t>
      </w:r>
      <w:proofErr w:type="spellEnd"/>
      <w:r w:rsidRPr="00B53633">
        <w:rPr>
          <w:rFonts w:ascii="Century Schoolbook" w:hAnsi="Century Schoolbook"/>
        </w:rPr>
        <w:t xml:space="preserve">—the largest single </w:t>
      </w:r>
      <w:r w:rsidRPr="00B53633">
        <w:rPr>
          <w:rFonts w:ascii="Century Schoolbook" w:hAnsi="Century Schoolbook"/>
        </w:rPr>
        <w:lastRenderedPageBreak/>
        <w:t xml:space="preserve">massacre of the Holocaust. </w:t>
      </w:r>
      <w:r w:rsidRPr="00B53633">
        <w:rPr>
          <w:rFonts w:ascii="Century Gothic" w:hAnsi="Century Gothic"/>
          <w:i/>
          <w:iCs/>
        </w:rPr>
        <w:t xml:space="preserve">Hungary deports 17,000 foreign and “stateless” Jews. Several thousand are used as slave laborers. The Nazis massacre the rest. The ﬁrst death camp at </w:t>
      </w:r>
      <w:proofErr w:type="spellStart"/>
      <w:r w:rsidRPr="00B53633">
        <w:rPr>
          <w:rFonts w:ascii="Century Gothic" w:hAnsi="Century Gothic"/>
          <w:i/>
          <w:iCs/>
        </w:rPr>
        <w:t>Chelmno</w:t>
      </w:r>
      <w:proofErr w:type="spellEnd"/>
      <w:r w:rsidRPr="00B53633">
        <w:rPr>
          <w:rFonts w:ascii="Century Gothic" w:hAnsi="Century Gothic"/>
          <w:i/>
          <w:iCs/>
        </w:rPr>
        <w:t xml:space="preserve"> in Poland begins operations. Germany, as an ally of Japan, declares war on the United States immediately after the bombing of Pearl Harbor</w:t>
      </w:r>
      <w:r w:rsidRPr="00B53633">
        <w:rPr>
          <w:rFonts w:ascii="Century Schoolbook" w:hAnsi="Century Schoolbook"/>
        </w:rPr>
        <w:t xml:space="preserve">. </w:t>
      </w:r>
    </w:p>
    <w:p w14:paraId="1D86A74A" w14:textId="573D89E0" w:rsidR="00B53633" w:rsidRDefault="00D71C1E" w:rsidP="00B53633">
      <w:r>
        <w:rPr>
          <w:noProof/>
        </w:rPr>
        <w:drawing>
          <wp:anchor distT="0" distB="0" distL="114300" distR="114300" simplePos="0" relativeHeight="251661312" behindDoc="0" locked="0" layoutInCell="1" allowOverlap="1" wp14:anchorId="113AAD99" wp14:editId="4F0814FB">
            <wp:simplePos x="0" y="0"/>
            <wp:positionH relativeFrom="column">
              <wp:posOffset>2962275</wp:posOffset>
            </wp:positionH>
            <wp:positionV relativeFrom="paragraph">
              <wp:posOffset>111760</wp:posOffset>
            </wp:positionV>
            <wp:extent cx="3333750" cy="2482716"/>
            <wp:effectExtent l="0" t="0" r="0" b="0"/>
            <wp:wrapThrough wrapText="bothSides">
              <wp:wrapPolygon edited="0">
                <wp:start x="0" y="0"/>
                <wp:lineTo x="0" y="21384"/>
                <wp:lineTo x="21477" y="21384"/>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hwitz.png"/>
                    <pic:cNvPicPr/>
                  </pic:nvPicPr>
                  <pic:blipFill>
                    <a:blip r:embed="rId7">
                      <a:extLst>
                        <a:ext uri="{28A0092B-C50C-407E-A947-70E740481C1C}">
                          <a14:useLocalDpi xmlns:a14="http://schemas.microsoft.com/office/drawing/2010/main" val="0"/>
                        </a:ext>
                      </a:extLst>
                    </a:blip>
                    <a:stretch>
                      <a:fillRect/>
                    </a:stretch>
                  </pic:blipFill>
                  <pic:spPr>
                    <a:xfrm>
                      <a:off x="0" y="0"/>
                      <a:ext cx="3333750" cy="2482716"/>
                    </a:xfrm>
                    <a:prstGeom prst="rect">
                      <a:avLst/>
                    </a:prstGeom>
                  </pic:spPr>
                </pic:pic>
              </a:graphicData>
            </a:graphic>
          </wp:anchor>
        </w:drawing>
      </w:r>
      <w:r w:rsidR="00B53633" w:rsidRPr="00B53633">
        <w:rPr>
          <w:rFonts w:ascii="Century Gothic" w:hAnsi="Century Gothic"/>
          <w:b/>
          <w:bCs/>
          <w:sz w:val="28"/>
          <w:szCs w:val="28"/>
        </w:rPr>
        <w:t>1942</w:t>
      </w:r>
      <w:r w:rsidR="00B53633">
        <w:t xml:space="preserve"> </w:t>
      </w:r>
      <w:r w:rsidR="00B53633" w:rsidRPr="00B53633">
        <w:rPr>
          <w:rFonts w:ascii="Century Schoolbook" w:hAnsi="Century Schoolbook"/>
        </w:rPr>
        <w:t>At the Wannsee Conference, Nazi ofﬁcials turn over the “Final Solution”— their plan to kill all European Jews—to</w:t>
      </w:r>
      <w:r w:rsidR="00B53633" w:rsidRPr="00B53633">
        <w:rPr>
          <w:rFonts w:ascii="Century Schoolbook" w:hAnsi="Century Schoolbook"/>
        </w:rPr>
        <w:t xml:space="preserve"> </w:t>
      </w:r>
      <w:r w:rsidR="00B53633" w:rsidRPr="00B53633">
        <w:rPr>
          <w:rFonts w:ascii="Century Schoolbook" w:hAnsi="Century Schoolbook"/>
        </w:rPr>
        <w:t xml:space="preserve">the bureaucracy. Five more death camps begin operation in Poland: </w:t>
      </w:r>
      <w:proofErr w:type="spellStart"/>
      <w:r w:rsidR="00B53633" w:rsidRPr="00B53633">
        <w:rPr>
          <w:rFonts w:ascii="Century Schoolbook" w:hAnsi="Century Schoolbook"/>
        </w:rPr>
        <w:t>Majdanek</w:t>
      </w:r>
      <w:proofErr w:type="spellEnd"/>
      <w:r w:rsidR="00B53633" w:rsidRPr="00B53633">
        <w:rPr>
          <w:rFonts w:ascii="Century Schoolbook" w:hAnsi="Century Schoolbook"/>
        </w:rPr>
        <w:t xml:space="preserve">, </w:t>
      </w:r>
      <w:proofErr w:type="spellStart"/>
      <w:r w:rsidR="00B53633" w:rsidRPr="00B53633">
        <w:rPr>
          <w:rFonts w:ascii="Century Schoolbook" w:hAnsi="Century Schoolbook"/>
        </w:rPr>
        <w:t>Sobibor</w:t>
      </w:r>
      <w:proofErr w:type="spellEnd"/>
      <w:r w:rsidR="00B53633" w:rsidRPr="00B53633">
        <w:rPr>
          <w:rFonts w:ascii="Century Schoolbook" w:hAnsi="Century Schoolbook"/>
        </w:rPr>
        <w:t>, Treblinka, Belzec, and Auschwitz-Birkenau.</w:t>
      </w:r>
      <w:r w:rsidR="00B53633">
        <w:t xml:space="preserve"> </w:t>
      </w:r>
    </w:p>
    <w:p w14:paraId="0B191A59" w14:textId="77777777" w:rsidR="00B53633" w:rsidRPr="00B53633" w:rsidRDefault="00B53633" w:rsidP="00B53633">
      <w:pPr>
        <w:rPr>
          <w:rFonts w:ascii="Century Schoolbook" w:hAnsi="Century Schoolbook"/>
        </w:rPr>
      </w:pPr>
      <w:r w:rsidRPr="00B53633">
        <w:rPr>
          <w:rFonts w:ascii="Century Gothic" w:hAnsi="Century Gothic"/>
          <w:b/>
          <w:bCs/>
          <w:sz w:val="24"/>
          <w:szCs w:val="24"/>
        </w:rPr>
        <w:t>March:</w:t>
      </w:r>
      <w:r>
        <w:t xml:space="preserve"> </w:t>
      </w:r>
      <w:r w:rsidRPr="00B53633">
        <w:rPr>
          <w:rFonts w:ascii="Century Schoolbook" w:hAnsi="Century Schoolbook"/>
        </w:rPr>
        <w:t xml:space="preserve">About 20 to 25 percent of the Jews who would die in the Holocaust have already perished. The ghettos of Eastern Europe are emptied as thousands of Jews are shipped to death camps. The United States, Britain, and the Soviet Union acknowledge that Germans were systematically murdering the Jews of Europe. </w:t>
      </w:r>
    </w:p>
    <w:p w14:paraId="63FE14E7" w14:textId="77777777" w:rsidR="00B53633" w:rsidRDefault="00B53633" w:rsidP="00B53633">
      <w:pPr>
        <w:rPr>
          <w:rFonts w:ascii="Century Schoolbook" w:hAnsi="Century Schoolbook"/>
        </w:rPr>
      </w:pPr>
      <w:r w:rsidRPr="00B53633">
        <w:rPr>
          <w:rFonts w:ascii="Century Gothic" w:hAnsi="Century Gothic"/>
          <w:b/>
          <w:bCs/>
          <w:sz w:val="28"/>
          <w:szCs w:val="28"/>
        </w:rPr>
        <w:t xml:space="preserve">1943 </w:t>
      </w:r>
      <w:r w:rsidRPr="00B53633">
        <w:rPr>
          <w:rFonts w:ascii="Century Gothic" w:hAnsi="Century Gothic"/>
          <w:b/>
          <w:bCs/>
          <w:sz w:val="24"/>
          <w:szCs w:val="24"/>
        </w:rPr>
        <w:t>February</w:t>
      </w:r>
      <w:r>
        <w:t xml:space="preserve">: </w:t>
      </w:r>
      <w:r w:rsidRPr="00B53633">
        <w:rPr>
          <w:rFonts w:ascii="Century Schoolbook" w:hAnsi="Century Schoolbook"/>
        </w:rPr>
        <w:t xml:space="preserve">About 80 to 85 percent of the Jews who would die in the Holocaust have already perished. </w:t>
      </w:r>
    </w:p>
    <w:p w14:paraId="376AC258" w14:textId="66EB17D4" w:rsidR="00B53633" w:rsidRPr="00B53633" w:rsidRDefault="00B53633" w:rsidP="00B53633">
      <w:pPr>
        <w:rPr>
          <w:rFonts w:ascii="Century Gothic" w:hAnsi="Century Gothic"/>
        </w:rPr>
      </w:pPr>
      <w:r w:rsidRPr="00B53633">
        <w:rPr>
          <w:rFonts w:ascii="Century Gothic" w:hAnsi="Century Gothic"/>
          <w:b/>
          <w:bCs/>
          <w:sz w:val="24"/>
          <w:szCs w:val="24"/>
        </w:rPr>
        <w:t>April</w:t>
      </w:r>
      <w:r w:rsidRPr="00B53633">
        <w:rPr>
          <w:rFonts w:ascii="Century Gothic" w:hAnsi="Century Gothic"/>
        </w:rPr>
        <w:t xml:space="preserve">: </w:t>
      </w:r>
      <w:r w:rsidRPr="00B53633">
        <w:rPr>
          <w:rFonts w:ascii="Century Gothic" w:hAnsi="Century Gothic"/>
          <w:i/>
          <w:iCs/>
        </w:rPr>
        <w:t xml:space="preserve">Jews in Poland’s Warsaw Ghetto strike back as the Nazis begin new rounds of </w:t>
      </w:r>
      <w:bookmarkStart w:id="0" w:name="_GoBack"/>
      <w:bookmarkEnd w:id="0"/>
      <w:r w:rsidRPr="00B53633">
        <w:rPr>
          <w:rFonts w:ascii="Century Gothic" w:hAnsi="Century Gothic"/>
          <w:i/>
          <w:iCs/>
        </w:rPr>
        <w:t>deportations. It takes nearly a month for the Nazis to put down the uprising.</w:t>
      </w:r>
    </w:p>
    <w:p w14:paraId="7546D831" w14:textId="77777777" w:rsidR="00B53633" w:rsidRPr="00B53633" w:rsidRDefault="00B53633" w:rsidP="00B53633">
      <w:pPr>
        <w:rPr>
          <w:rFonts w:ascii="Century Gothic" w:hAnsi="Century Gothic"/>
          <w:i/>
          <w:iCs/>
        </w:rPr>
      </w:pPr>
      <w:r w:rsidRPr="00B53633">
        <w:rPr>
          <w:rFonts w:ascii="Century Gothic" w:hAnsi="Century Gothic"/>
          <w:b/>
          <w:bCs/>
          <w:sz w:val="28"/>
          <w:szCs w:val="28"/>
        </w:rPr>
        <w:t>1944</w:t>
      </w:r>
      <w:r>
        <w:t xml:space="preserve"> </w:t>
      </w:r>
      <w:r w:rsidRPr="00B53633">
        <w:rPr>
          <w:rFonts w:ascii="Century Gothic" w:hAnsi="Century Gothic"/>
          <w:b/>
          <w:bCs/>
          <w:i/>
          <w:iCs/>
          <w:sz w:val="24"/>
          <w:szCs w:val="24"/>
        </w:rPr>
        <w:t>March</w:t>
      </w:r>
      <w:r w:rsidRPr="00B53633">
        <w:rPr>
          <w:rFonts w:ascii="Century Gothic" w:hAnsi="Century Gothic"/>
          <w:i/>
          <w:iCs/>
        </w:rPr>
        <w:t xml:space="preserve">: Hitler occupies Hungary; by </w:t>
      </w:r>
      <w:r w:rsidRPr="00B53633">
        <w:rPr>
          <w:rFonts w:ascii="Century Gothic" w:hAnsi="Century Gothic"/>
          <w:b/>
          <w:bCs/>
          <w:i/>
          <w:iCs/>
          <w:sz w:val="24"/>
          <w:szCs w:val="24"/>
        </w:rPr>
        <w:t>June,</w:t>
      </w:r>
      <w:r w:rsidRPr="00B53633">
        <w:rPr>
          <w:rFonts w:ascii="Century Gothic" w:hAnsi="Century Gothic"/>
          <w:i/>
          <w:iCs/>
        </w:rPr>
        <w:t xml:space="preserve"> the Germans are deporting twelve thousand Hungarian Jews a day to Auschwitz. </w:t>
      </w:r>
    </w:p>
    <w:p w14:paraId="061BE29A" w14:textId="77777777" w:rsidR="00B53633" w:rsidRPr="00B53633" w:rsidRDefault="00B53633" w:rsidP="00B53633">
      <w:pPr>
        <w:rPr>
          <w:rFonts w:ascii="Century Gothic" w:hAnsi="Century Gothic"/>
          <w:i/>
          <w:iCs/>
        </w:rPr>
      </w:pPr>
      <w:r w:rsidRPr="00B53633">
        <w:rPr>
          <w:rFonts w:ascii="Century Gothic" w:hAnsi="Century Gothic"/>
          <w:b/>
          <w:bCs/>
          <w:sz w:val="28"/>
          <w:szCs w:val="28"/>
        </w:rPr>
        <w:t>1945</w:t>
      </w:r>
      <w:r>
        <w:t xml:space="preserve"> </w:t>
      </w:r>
      <w:r w:rsidRPr="00B53633">
        <w:rPr>
          <w:rFonts w:ascii="Century Gothic" w:hAnsi="Century Gothic"/>
          <w:b/>
          <w:bCs/>
          <w:i/>
          <w:iCs/>
          <w:sz w:val="24"/>
          <w:szCs w:val="24"/>
        </w:rPr>
        <w:t>January</w:t>
      </w:r>
      <w:r w:rsidRPr="00B53633">
        <w:rPr>
          <w:rFonts w:ascii="Century Gothic" w:hAnsi="Century Gothic"/>
          <w:i/>
          <w:iCs/>
        </w:rPr>
        <w:t xml:space="preserve">: As the Russian army pushes west, the Nazis begin to evacuate death camps, including Auschwitz. </w:t>
      </w:r>
    </w:p>
    <w:p w14:paraId="7C515974" w14:textId="3DC9E9D2" w:rsidR="00B53633" w:rsidRPr="00B53633" w:rsidRDefault="00B53633" w:rsidP="00B53633">
      <w:pPr>
        <w:rPr>
          <w:rFonts w:ascii="Century Gothic" w:hAnsi="Century Gothic"/>
          <w:i/>
          <w:iCs/>
        </w:rPr>
      </w:pPr>
      <w:r w:rsidRPr="00B53633">
        <w:rPr>
          <w:rFonts w:ascii="Century Gothic" w:hAnsi="Century Gothic"/>
          <w:b/>
          <w:bCs/>
          <w:i/>
          <w:iCs/>
          <w:sz w:val="24"/>
          <w:szCs w:val="24"/>
        </w:rPr>
        <w:t>April</w:t>
      </w:r>
      <w:r w:rsidRPr="00B53633">
        <w:rPr>
          <w:rFonts w:ascii="Century Gothic" w:hAnsi="Century Gothic"/>
          <w:i/>
          <w:iCs/>
        </w:rPr>
        <w:t xml:space="preserve">: American forces liberate the prisoners in Buchenwald. </w:t>
      </w:r>
    </w:p>
    <w:p w14:paraId="73BC5E71" w14:textId="39E0B375" w:rsidR="00B53633" w:rsidRPr="00B53633" w:rsidRDefault="00B53633" w:rsidP="00B53633">
      <w:pPr>
        <w:rPr>
          <w:rFonts w:ascii="Century Gothic" w:hAnsi="Century Gothic"/>
          <w:i/>
          <w:iCs/>
        </w:rPr>
      </w:pPr>
      <w:r w:rsidRPr="00B53633">
        <w:rPr>
          <w:rFonts w:ascii="Century Gothic" w:hAnsi="Century Gothic"/>
          <w:b/>
          <w:bCs/>
          <w:i/>
          <w:iCs/>
          <w:sz w:val="24"/>
          <w:szCs w:val="24"/>
        </w:rPr>
        <w:t>May</w:t>
      </w:r>
      <w:r w:rsidRPr="00B53633">
        <w:rPr>
          <w:rFonts w:ascii="Century Gothic" w:hAnsi="Century Gothic"/>
          <w:i/>
          <w:iCs/>
        </w:rPr>
        <w:t>: World War II ends in Europe with Hitler’s defeat</w:t>
      </w:r>
      <w:r w:rsidRPr="00B53633">
        <w:rPr>
          <w:rFonts w:ascii="Century Schoolbook" w:hAnsi="Century Schoolbook"/>
        </w:rPr>
        <w:t>. The Holocaust is over; about one-third of all the Jews in the world are murdered and the survivors are homeless.</w:t>
      </w:r>
      <w:r w:rsidRPr="00B53633">
        <w:rPr>
          <w:rFonts w:ascii="Century Gothic" w:hAnsi="Century Gothic"/>
          <w:i/>
          <w:iCs/>
        </w:rPr>
        <w:t xml:space="preserve"> </w:t>
      </w:r>
    </w:p>
    <w:p w14:paraId="6DCC44B3" w14:textId="689EC4EC" w:rsidR="008F18A4" w:rsidRDefault="00B53633" w:rsidP="00B53633">
      <w:r w:rsidRPr="00B53633">
        <w:rPr>
          <w:rFonts w:ascii="Century Gothic" w:hAnsi="Century Gothic"/>
          <w:b/>
          <w:bCs/>
          <w:sz w:val="28"/>
          <w:szCs w:val="28"/>
        </w:rPr>
        <w:t>1946</w:t>
      </w:r>
      <w:r>
        <w:t xml:space="preserve"> </w:t>
      </w:r>
      <w:r w:rsidRPr="00B53633">
        <w:rPr>
          <w:rFonts w:ascii="Century Schoolbook" w:hAnsi="Century Schoolbook"/>
        </w:rPr>
        <w:t>An International Military Tribunal created by Britain, France, the United States, and the Soviet Union tries Nazi leaders for war crimes and crimes against humanity in Nuremberg</w:t>
      </w:r>
      <w:r>
        <w:t>.</w:t>
      </w:r>
    </w:p>
    <w:p w14:paraId="2DF56F79" w14:textId="3BC2315A" w:rsidR="00B207AA" w:rsidRDefault="00B207AA" w:rsidP="00B53633"/>
    <w:p w14:paraId="23EC0C9C" w14:textId="50689589" w:rsidR="00B207AA" w:rsidRDefault="00B207AA" w:rsidP="00B53633"/>
    <w:sectPr w:rsidR="00B207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B379" w14:textId="77777777" w:rsidR="008B7F73" w:rsidRDefault="008B7F73" w:rsidP="00585B5F">
      <w:pPr>
        <w:spacing w:after="0" w:line="240" w:lineRule="auto"/>
      </w:pPr>
      <w:r>
        <w:separator/>
      </w:r>
    </w:p>
  </w:endnote>
  <w:endnote w:type="continuationSeparator" w:id="0">
    <w:p w14:paraId="0B0D39B8" w14:textId="77777777" w:rsidR="008B7F73" w:rsidRDefault="008B7F73" w:rsidP="0058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83483"/>
      <w:docPartObj>
        <w:docPartGallery w:val="Page Numbers (Bottom of Page)"/>
        <w:docPartUnique/>
      </w:docPartObj>
    </w:sdtPr>
    <w:sdtEndPr>
      <w:rPr>
        <w:noProof/>
      </w:rPr>
    </w:sdtEndPr>
    <w:sdtContent>
      <w:p w14:paraId="293C95D5" w14:textId="47CCCC88" w:rsidR="00585B5F" w:rsidRDefault="00585B5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EE0FB9F" w14:textId="77777777" w:rsidR="00585B5F" w:rsidRDefault="0058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3C7B" w14:textId="77777777" w:rsidR="008B7F73" w:rsidRDefault="008B7F73" w:rsidP="00585B5F">
      <w:pPr>
        <w:spacing w:after="0" w:line="240" w:lineRule="auto"/>
      </w:pPr>
      <w:r>
        <w:separator/>
      </w:r>
    </w:p>
  </w:footnote>
  <w:footnote w:type="continuationSeparator" w:id="0">
    <w:p w14:paraId="26DC9525" w14:textId="77777777" w:rsidR="008B7F73" w:rsidRDefault="008B7F73" w:rsidP="0058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FEDB" w14:textId="569CE51D" w:rsidR="00585B5F" w:rsidRPr="00585B5F" w:rsidRDefault="00585B5F" w:rsidP="00585B5F">
    <w:pPr>
      <w:pStyle w:val="Header"/>
      <w:rPr>
        <w:rFonts w:ascii="Century Gothic" w:hAnsi="Century Gothic"/>
      </w:rPr>
    </w:pPr>
    <w:r w:rsidRPr="00DF2637">
      <w:rPr>
        <w:rFonts w:ascii="Century Gothic" w:hAnsi="Century Gothic"/>
      </w:rPr>
      <w:t>K. Duncan</w:t>
    </w:r>
    <w:r w:rsidRPr="00DF2637">
      <w:rPr>
        <w:rFonts w:ascii="Century Gothic" w:hAnsi="Century Gothic"/>
      </w:rPr>
      <w:ptab w:relativeTo="margin" w:alignment="center" w:leader="none"/>
    </w:r>
    <w:r w:rsidRPr="00DF2637">
      <w:rPr>
        <w:rFonts w:ascii="Century Gothic" w:hAnsi="Century Gothic"/>
        <w:i/>
        <w:iCs/>
      </w:rPr>
      <w:t>Night</w:t>
    </w:r>
    <w:r w:rsidRPr="00DF2637">
      <w:rPr>
        <w:rFonts w:ascii="Century Gothic" w:hAnsi="Century Gothic"/>
      </w:rPr>
      <w:ptab w:relativeTo="margin" w:alignment="right" w:leader="none"/>
    </w:r>
    <w:r w:rsidRPr="00DF2637">
      <w:rPr>
        <w:rFonts w:ascii="Century Gothic" w:hAnsi="Century Gothic"/>
      </w:rPr>
      <w:t>English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3"/>
    <w:rsid w:val="00585B5F"/>
    <w:rsid w:val="008B7F73"/>
    <w:rsid w:val="008F18A4"/>
    <w:rsid w:val="0090609F"/>
    <w:rsid w:val="00B207AA"/>
    <w:rsid w:val="00B53633"/>
    <w:rsid w:val="00D7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3280"/>
  <w15:chartTrackingRefBased/>
  <w15:docId w15:val="{EBD792AE-A355-40A2-9879-52677B9D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5F"/>
  </w:style>
  <w:style w:type="paragraph" w:styleId="Footer">
    <w:name w:val="footer"/>
    <w:basedOn w:val="Normal"/>
    <w:link w:val="FooterChar"/>
    <w:uiPriority w:val="99"/>
    <w:unhideWhenUsed/>
    <w:rsid w:val="0058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4</cp:revision>
  <dcterms:created xsi:type="dcterms:W3CDTF">2019-06-28T17:40:00Z</dcterms:created>
  <dcterms:modified xsi:type="dcterms:W3CDTF">2019-06-29T17:55:00Z</dcterms:modified>
</cp:coreProperties>
</file>